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F5C97C" w14:textId="77777777" w:rsidR="00BD6FAB" w:rsidRPr="00E73DF9" w:rsidRDefault="00311A0D" w:rsidP="00BD6FAB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73DF9">
        <w:rPr>
          <w:rFonts w:ascii="Times New Roman" w:eastAsia="Times New Roman" w:hAnsi="Times New Roman" w:cs="Times New Roman"/>
          <w:b/>
          <w:sz w:val="24"/>
          <w:szCs w:val="24"/>
        </w:rPr>
        <w:t>TO</w:t>
      </w:r>
      <w:r w:rsidR="00DE653E" w:rsidRPr="00E73DF9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E73DF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DD626D">
        <w:rPr>
          <w:rFonts w:ascii="Times New Roman" w:eastAsia="Times New Roman" w:hAnsi="Times New Roman" w:cs="Times New Roman"/>
          <w:sz w:val="24"/>
          <w:szCs w:val="24"/>
        </w:rPr>
        <w:t>Mat</w:t>
      </w:r>
      <w:r w:rsidR="0055542F">
        <w:rPr>
          <w:rFonts w:ascii="Times New Roman" w:eastAsia="Times New Roman" w:hAnsi="Times New Roman" w:cs="Times New Roman"/>
          <w:sz w:val="24"/>
          <w:szCs w:val="24"/>
        </w:rPr>
        <w:t>t</w:t>
      </w:r>
      <w:r w:rsidR="00DD626D">
        <w:rPr>
          <w:rFonts w:ascii="Times New Roman" w:eastAsia="Times New Roman" w:hAnsi="Times New Roman" w:cs="Times New Roman"/>
          <w:sz w:val="24"/>
          <w:szCs w:val="24"/>
        </w:rPr>
        <w:t>hew Arth</w:t>
      </w:r>
      <w:r w:rsidR="00682393" w:rsidRPr="00E73DF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BD6FAB" w:rsidRPr="00E73DF9">
        <w:rPr>
          <w:rFonts w:ascii="Times New Roman" w:eastAsia="Times New Roman" w:hAnsi="Times New Roman" w:cs="Times New Roman"/>
          <w:sz w:val="24"/>
          <w:szCs w:val="24"/>
        </w:rPr>
        <w:t>Attorney</w:t>
      </w:r>
    </w:p>
    <w:p w14:paraId="103F632E" w14:textId="77777777" w:rsidR="00BD6FAB" w:rsidRPr="00E73DF9" w:rsidRDefault="00BD6FAB" w:rsidP="00BD6FAB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73DF9">
        <w:rPr>
          <w:rFonts w:ascii="Times New Roman" w:eastAsia="Times New Roman" w:hAnsi="Times New Roman" w:cs="Times New Roman"/>
          <w:sz w:val="24"/>
          <w:szCs w:val="24"/>
        </w:rPr>
        <w:tab/>
        <w:t>Legal Division</w:t>
      </w:r>
    </w:p>
    <w:p w14:paraId="6ACC99F9" w14:textId="77777777" w:rsidR="00BD6FAB" w:rsidRPr="00E73DF9" w:rsidRDefault="00BD6FAB" w:rsidP="00BD6F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63BE37D" w14:textId="77777777" w:rsidR="00C1013A" w:rsidRPr="00E73DF9" w:rsidRDefault="00BD6FAB" w:rsidP="00BD6FAB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73DF9">
        <w:rPr>
          <w:rFonts w:ascii="Times New Roman" w:eastAsia="Times New Roman" w:hAnsi="Times New Roman" w:cs="Times New Roman"/>
          <w:b/>
          <w:sz w:val="24"/>
          <w:szCs w:val="24"/>
        </w:rPr>
        <w:t>THRU:</w:t>
      </w:r>
      <w:r w:rsidR="00C1013A" w:rsidRPr="00E73DF9">
        <w:rPr>
          <w:rFonts w:ascii="Times New Roman" w:eastAsia="Times New Roman" w:hAnsi="Times New Roman" w:cs="Times New Roman"/>
          <w:sz w:val="24"/>
          <w:szCs w:val="24"/>
        </w:rPr>
        <w:tab/>
      </w:r>
      <w:r w:rsidR="00DD626D">
        <w:rPr>
          <w:rFonts w:ascii="Times New Roman" w:eastAsia="Times New Roman" w:hAnsi="Times New Roman" w:cs="Times New Roman"/>
          <w:sz w:val="24"/>
          <w:szCs w:val="24"/>
        </w:rPr>
        <w:t>Heidi Graham</w:t>
      </w:r>
      <w:r w:rsidR="00C1013A" w:rsidRPr="00E73DF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DD626D">
        <w:rPr>
          <w:rFonts w:ascii="Times New Roman" w:eastAsia="Times New Roman" w:hAnsi="Times New Roman" w:cs="Times New Roman"/>
          <w:sz w:val="24"/>
          <w:szCs w:val="24"/>
        </w:rPr>
        <w:t>Technical</w:t>
      </w:r>
      <w:r w:rsidR="0054079E" w:rsidRPr="00E73DF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1013A" w:rsidRPr="00E73DF9">
        <w:rPr>
          <w:rFonts w:ascii="Times New Roman" w:eastAsia="Times New Roman" w:hAnsi="Times New Roman" w:cs="Times New Roman"/>
          <w:sz w:val="24"/>
          <w:szCs w:val="24"/>
        </w:rPr>
        <w:t>Manager</w:t>
      </w:r>
    </w:p>
    <w:p w14:paraId="0292F9F9" w14:textId="77777777" w:rsidR="00BD6FAB" w:rsidRPr="00E73DF9" w:rsidRDefault="00EC1371" w:rsidP="00404619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73DF9">
        <w:rPr>
          <w:rFonts w:ascii="Times New Roman" w:eastAsia="Times New Roman" w:hAnsi="Times New Roman" w:cs="Times New Roman"/>
          <w:sz w:val="24"/>
          <w:szCs w:val="24"/>
        </w:rPr>
        <w:tab/>
      </w:r>
      <w:r w:rsidR="00BD6FAB" w:rsidRPr="00E73DF9">
        <w:rPr>
          <w:rFonts w:ascii="Times New Roman" w:eastAsia="Times New Roman" w:hAnsi="Times New Roman" w:cs="Times New Roman"/>
          <w:sz w:val="24"/>
          <w:szCs w:val="24"/>
        </w:rPr>
        <w:t>Water Utilit</w:t>
      </w:r>
      <w:r w:rsidRPr="00E73DF9">
        <w:rPr>
          <w:rFonts w:ascii="Times New Roman" w:eastAsia="Times New Roman" w:hAnsi="Times New Roman" w:cs="Times New Roman"/>
          <w:sz w:val="24"/>
          <w:szCs w:val="24"/>
        </w:rPr>
        <w:t>y Regulation</w:t>
      </w:r>
      <w:r w:rsidR="00E2220E" w:rsidRPr="00E73DF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B8C647A" w14:textId="77777777" w:rsidR="00BD6FAB" w:rsidRPr="00E73DF9" w:rsidRDefault="00BD6FAB" w:rsidP="00BD6F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3F77DCE" w14:textId="77777777" w:rsidR="00BD6FAB" w:rsidRPr="00E73DF9" w:rsidRDefault="00BD6FAB" w:rsidP="00BD6FAB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73DF9">
        <w:rPr>
          <w:rFonts w:ascii="Times New Roman" w:eastAsia="Times New Roman" w:hAnsi="Times New Roman" w:cs="Times New Roman"/>
          <w:b/>
          <w:sz w:val="24"/>
          <w:szCs w:val="24"/>
        </w:rPr>
        <w:t>FROM:</w:t>
      </w:r>
      <w:r w:rsidRPr="00E73DF9">
        <w:rPr>
          <w:rFonts w:ascii="Times New Roman" w:eastAsia="Times New Roman" w:hAnsi="Times New Roman" w:cs="Times New Roman"/>
          <w:sz w:val="24"/>
          <w:szCs w:val="24"/>
        </w:rPr>
        <w:tab/>
      </w:r>
      <w:r w:rsidR="00AC1BF6">
        <w:rPr>
          <w:rFonts w:ascii="Times New Roman" w:eastAsia="Times New Roman" w:hAnsi="Times New Roman" w:cs="Times New Roman"/>
          <w:sz w:val="24"/>
          <w:szCs w:val="24"/>
        </w:rPr>
        <w:t>Sean Scaff, Engineering Specialist</w:t>
      </w:r>
    </w:p>
    <w:p w14:paraId="38A21E61" w14:textId="77777777" w:rsidR="00BD6FAB" w:rsidRPr="00E73DF9" w:rsidRDefault="00BD6FAB" w:rsidP="00BD6FAB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73DF9">
        <w:rPr>
          <w:rFonts w:ascii="Times New Roman" w:eastAsia="Times New Roman" w:hAnsi="Times New Roman" w:cs="Times New Roman"/>
          <w:sz w:val="24"/>
          <w:szCs w:val="24"/>
        </w:rPr>
        <w:tab/>
        <w:t>Water Utilit</w:t>
      </w:r>
      <w:r w:rsidR="00EC1371" w:rsidRPr="00E73DF9">
        <w:rPr>
          <w:rFonts w:ascii="Times New Roman" w:eastAsia="Times New Roman" w:hAnsi="Times New Roman" w:cs="Times New Roman"/>
          <w:sz w:val="24"/>
          <w:szCs w:val="24"/>
        </w:rPr>
        <w:t>y Regulation</w:t>
      </w:r>
      <w:r w:rsidR="00E2220E" w:rsidRPr="00E73DF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C1371" w:rsidRPr="00E73DF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E744136" w14:textId="77777777" w:rsidR="00BD6FAB" w:rsidRPr="00E73DF9" w:rsidRDefault="00BD6FAB" w:rsidP="00BD6FAB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CF68385" w14:textId="77777777" w:rsidR="00BD6FAB" w:rsidRPr="00E73DF9" w:rsidRDefault="00BD6FAB" w:rsidP="00BD6FAB">
      <w:pPr>
        <w:tabs>
          <w:tab w:val="left" w:pos="1440"/>
          <w:tab w:val="right" w:pos="936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73DF9">
        <w:rPr>
          <w:rFonts w:ascii="Times New Roman" w:eastAsia="Times New Roman" w:hAnsi="Times New Roman" w:cs="Times New Roman"/>
          <w:b/>
          <w:sz w:val="24"/>
          <w:szCs w:val="24"/>
        </w:rPr>
        <w:t>DATE:</w:t>
      </w:r>
      <w:r w:rsidRPr="00E73DF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E73DF9">
        <w:rPr>
          <w:rFonts w:ascii="Times New Roman" w:eastAsia="Times New Roman" w:hAnsi="Times New Roman" w:cs="Times New Roman"/>
          <w:sz w:val="24"/>
          <w:szCs w:val="24"/>
        </w:rPr>
        <w:tab/>
      </w:r>
      <w:r w:rsidR="00AC1BF6">
        <w:rPr>
          <w:rFonts w:ascii="Times New Roman" w:eastAsia="Times New Roman" w:hAnsi="Times New Roman" w:cs="Times New Roman"/>
          <w:sz w:val="24"/>
          <w:szCs w:val="24"/>
        </w:rPr>
        <w:t xml:space="preserve">January </w:t>
      </w:r>
      <w:r w:rsidR="00EB67A9">
        <w:rPr>
          <w:rFonts w:ascii="Times New Roman" w:eastAsia="Times New Roman" w:hAnsi="Times New Roman" w:cs="Times New Roman"/>
          <w:sz w:val="24"/>
          <w:szCs w:val="24"/>
        </w:rPr>
        <w:t>17</w:t>
      </w:r>
      <w:r w:rsidR="00AC1BF6">
        <w:rPr>
          <w:rFonts w:ascii="Times New Roman" w:eastAsia="Times New Roman" w:hAnsi="Times New Roman" w:cs="Times New Roman"/>
          <w:sz w:val="24"/>
          <w:szCs w:val="24"/>
        </w:rPr>
        <w:t>, 2018</w:t>
      </w:r>
    </w:p>
    <w:p w14:paraId="6820430E" w14:textId="77777777" w:rsidR="00BD6FAB" w:rsidRPr="00E73DF9" w:rsidRDefault="00BD6FAB" w:rsidP="00BD6FAB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8B963B3" w14:textId="46072C1F" w:rsidR="005A6D76" w:rsidRPr="00E73DF9" w:rsidRDefault="00BD6FAB" w:rsidP="00B81CD9">
      <w:pPr>
        <w:autoSpaceDE w:val="0"/>
        <w:autoSpaceDN w:val="0"/>
        <w:adjustRightInd w:val="0"/>
        <w:spacing w:after="0" w:line="240" w:lineRule="auto"/>
        <w:ind w:left="1440" w:hanging="1440"/>
        <w:rPr>
          <w:rFonts w:ascii="Times New Roman" w:hAnsi="Times New Roman" w:cs="Times New Roman"/>
          <w:i/>
          <w:sz w:val="24"/>
          <w:szCs w:val="24"/>
        </w:rPr>
      </w:pPr>
      <w:r w:rsidRPr="00E73DF9">
        <w:rPr>
          <w:rFonts w:ascii="Times New Roman" w:eastAsia="Times New Roman" w:hAnsi="Times New Roman" w:cs="Times New Roman"/>
          <w:b/>
          <w:sz w:val="24"/>
          <w:szCs w:val="24"/>
        </w:rPr>
        <w:t>SUBJECT:</w:t>
      </w:r>
      <w:r w:rsidRPr="00E73DF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8F035F" w:rsidRPr="00E73DF9">
        <w:rPr>
          <w:rFonts w:ascii="Times New Roman" w:eastAsia="Times New Roman" w:hAnsi="Times New Roman" w:cs="Times New Roman"/>
          <w:b/>
          <w:sz w:val="24"/>
          <w:szCs w:val="24"/>
        </w:rPr>
        <w:t xml:space="preserve">Tariff Control </w:t>
      </w:r>
      <w:r w:rsidR="00DF232D" w:rsidRPr="00E73DF9">
        <w:rPr>
          <w:rFonts w:ascii="Times New Roman" w:eastAsia="Times New Roman" w:hAnsi="Times New Roman" w:cs="Times New Roman"/>
          <w:b/>
          <w:sz w:val="24"/>
          <w:szCs w:val="24"/>
        </w:rPr>
        <w:t xml:space="preserve">No. </w:t>
      </w:r>
      <w:r w:rsidR="00404619" w:rsidRPr="00E73DF9">
        <w:rPr>
          <w:rFonts w:ascii="Times New Roman" w:eastAsia="Times New Roman" w:hAnsi="Times New Roman" w:cs="Times New Roman"/>
          <w:b/>
          <w:sz w:val="24"/>
          <w:szCs w:val="24"/>
        </w:rPr>
        <w:t>47</w:t>
      </w:r>
      <w:r w:rsidR="003A7539"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 w:rsidR="00DD626D"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 w:rsidR="001E1758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E73DF9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 w:rsidR="005A6D76" w:rsidRPr="00E73DF9">
        <w:rPr>
          <w:rFonts w:ascii="Times New Roman" w:hAnsi="Times New Roman" w:cs="Times New Roman"/>
          <w:i/>
          <w:sz w:val="24"/>
          <w:szCs w:val="24"/>
        </w:rPr>
        <w:t>Application of</w:t>
      </w:r>
      <w:r w:rsidR="00B81CD9" w:rsidRPr="00E73DF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E1758">
        <w:rPr>
          <w:rFonts w:ascii="Times New Roman" w:hAnsi="Times New Roman" w:cs="Times New Roman"/>
          <w:i/>
          <w:iCs/>
          <w:sz w:val="24"/>
          <w:szCs w:val="24"/>
        </w:rPr>
        <w:t>Undine</w:t>
      </w:r>
      <w:r w:rsidR="00DA7EF1" w:rsidRPr="00E73DF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DD626D">
        <w:rPr>
          <w:rFonts w:ascii="Times New Roman" w:hAnsi="Times New Roman" w:cs="Times New Roman"/>
          <w:i/>
          <w:iCs/>
          <w:sz w:val="24"/>
          <w:szCs w:val="24"/>
        </w:rPr>
        <w:t xml:space="preserve">Texas </w:t>
      </w:r>
      <w:r w:rsidR="00DA7EF1" w:rsidRPr="00E73DF9">
        <w:rPr>
          <w:rFonts w:ascii="Times New Roman" w:hAnsi="Times New Roman" w:cs="Times New Roman"/>
          <w:i/>
          <w:iCs/>
          <w:sz w:val="24"/>
          <w:szCs w:val="24"/>
        </w:rPr>
        <w:t xml:space="preserve">L.L.C. for Approval of a </w:t>
      </w:r>
      <w:r w:rsidR="001E1758">
        <w:rPr>
          <w:rFonts w:ascii="Times New Roman" w:hAnsi="Times New Roman" w:cs="Times New Roman"/>
          <w:i/>
          <w:iCs/>
          <w:sz w:val="24"/>
          <w:szCs w:val="24"/>
        </w:rPr>
        <w:t>Pass</w:t>
      </w:r>
      <w:r w:rsidR="0055542F"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="001E1758">
        <w:rPr>
          <w:rFonts w:ascii="Times New Roman" w:hAnsi="Times New Roman" w:cs="Times New Roman"/>
          <w:i/>
          <w:iCs/>
          <w:sz w:val="24"/>
          <w:szCs w:val="24"/>
        </w:rPr>
        <w:t>Thr</w:t>
      </w:r>
      <w:r w:rsidR="0055542F">
        <w:rPr>
          <w:rFonts w:ascii="Times New Roman" w:hAnsi="Times New Roman" w:cs="Times New Roman"/>
          <w:i/>
          <w:iCs/>
          <w:sz w:val="24"/>
          <w:szCs w:val="24"/>
        </w:rPr>
        <w:t>ough Rate Change</w:t>
      </w:r>
    </w:p>
    <w:p w14:paraId="3B32AE48" w14:textId="77777777" w:rsidR="003104AF" w:rsidRPr="00E73DF9" w:rsidRDefault="005A6D76" w:rsidP="005A6D76">
      <w:pPr>
        <w:tabs>
          <w:tab w:val="left" w:pos="1440"/>
        </w:tabs>
        <w:spacing w:after="0" w:line="240" w:lineRule="auto"/>
        <w:ind w:hanging="1440"/>
        <w:jc w:val="both"/>
        <w:rPr>
          <w:rFonts w:ascii="Times New Roman" w:hAnsi="Times New Roman" w:cs="Times New Roman"/>
          <w:sz w:val="24"/>
          <w:szCs w:val="24"/>
        </w:rPr>
      </w:pPr>
      <w:r w:rsidRPr="00E73DF9">
        <w:rPr>
          <w:rFonts w:ascii="Times New Roman" w:hAnsi="Times New Roman" w:cs="Times New Roman"/>
          <w:sz w:val="24"/>
          <w:szCs w:val="24"/>
        </w:rPr>
        <w:tab/>
      </w:r>
    </w:p>
    <w:p w14:paraId="2254DB59" w14:textId="22F096CD" w:rsidR="00E73DF9" w:rsidRDefault="00EC046B" w:rsidP="00E73DF9">
      <w:pPr>
        <w:tabs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3DF9">
        <w:rPr>
          <w:rFonts w:ascii="Times New Roman" w:hAnsi="Times New Roman" w:cs="Times New Roman"/>
          <w:sz w:val="24"/>
          <w:szCs w:val="24"/>
        </w:rPr>
        <w:t xml:space="preserve">On </w:t>
      </w:r>
      <w:r w:rsidR="00AC1BF6">
        <w:rPr>
          <w:rFonts w:ascii="Times New Roman" w:hAnsi="Times New Roman" w:cs="Times New Roman"/>
          <w:sz w:val="24"/>
          <w:szCs w:val="24"/>
        </w:rPr>
        <w:t>December 1</w:t>
      </w:r>
      <w:r w:rsidR="00DD626D">
        <w:rPr>
          <w:rFonts w:ascii="Times New Roman" w:hAnsi="Times New Roman" w:cs="Times New Roman"/>
          <w:sz w:val="24"/>
          <w:szCs w:val="24"/>
        </w:rPr>
        <w:t>9</w:t>
      </w:r>
      <w:r w:rsidR="00E73DF9" w:rsidRPr="00E73DF9">
        <w:rPr>
          <w:rFonts w:ascii="Times New Roman" w:hAnsi="Times New Roman" w:cs="Times New Roman"/>
          <w:sz w:val="24"/>
          <w:szCs w:val="24"/>
        </w:rPr>
        <w:t xml:space="preserve">, </w:t>
      </w:r>
      <w:r w:rsidRPr="00E73DF9">
        <w:rPr>
          <w:rFonts w:ascii="Times New Roman" w:hAnsi="Times New Roman" w:cs="Times New Roman"/>
          <w:sz w:val="24"/>
          <w:szCs w:val="24"/>
        </w:rPr>
        <w:t>2017,</w:t>
      </w:r>
      <w:r w:rsidR="00E73DF9" w:rsidRPr="00E73DF9">
        <w:rPr>
          <w:rFonts w:ascii="Times New Roman" w:hAnsi="Times New Roman" w:cs="Times New Roman"/>
          <w:sz w:val="24"/>
          <w:szCs w:val="24"/>
        </w:rPr>
        <w:t xml:space="preserve"> </w:t>
      </w:r>
      <w:r w:rsidR="001E1758">
        <w:rPr>
          <w:rFonts w:ascii="Times New Roman" w:hAnsi="Times New Roman" w:cs="Times New Roman"/>
          <w:iCs/>
          <w:sz w:val="24"/>
          <w:szCs w:val="24"/>
        </w:rPr>
        <w:t>Undine</w:t>
      </w:r>
      <w:r w:rsidR="0055542F">
        <w:rPr>
          <w:rFonts w:ascii="Times New Roman" w:hAnsi="Times New Roman" w:cs="Times New Roman"/>
          <w:iCs/>
          <w:sz w:val="24"/>
          <w:szCs w:val="24"/>
        </w:rPr>
        <w:t xml:space="preserve"> Texas,</w:t>
      </w:r>
      <w:r w:rsidR="00E73DF9" w:rsidRPr="00E73DF9">
        <w:rPr>
          <w:rFonts w:ascii="Times New Roman" w:hAnsi="Times New Roman" w:cs="Times New Roman"/>
          <w:iCs/>
          <w:sz w:val="24"/>
          <w:szCs w:val="24"/>
        </w:rPr>
        <w:t xml:space="preserve"> L.L.C. </w:t>
      </w:r>
      <w:r w:rsidRPr="00E73DF9">
        <w:rPr>
          <w:rFonts w:ascii="Times New Roman" w:hAnsi="Times New Roman" w:cs="Times New Roman"/>
          <w:sz w:val="24"/>
          <w:szCs w:val="24"/>
        </w:rPr>
        <w:t>(“</w:t>
      </w:r>
      <w:r w:rsidR="002C06E6">
        <w:rPr>
          <w:rFonts w:ascii="Times New Roman" w:hAnsi="Times New Roman" w:cs="Times New Roman"/>
          <w:sz w:val="24"/>
          <w:szCs w:val="24"/>
        </w:rPr>
        <w:t>Undine Texas</w:t>
      </w:r>
      <w:r w:rsidRPr="00E73DF9">
        <w:rPr>
          <w:rFonts w:ascii="Times New Roman" w:hAnsi="Times New Roman" w:cs="Times New Roman"/>
          <w:sz w:val="24"/>
          <w:szCs w:val="24"/>
        </w:rPr>
        <w:t>” or</w:t>
      </w:r>
      <w:r w:rsidR="00350818" w:rsidRPr="00E73DF9">
        <w:rPr>
          <w:rFonts w:ascii="Times New Roman" w:hAnsi="Times New Roman" w:cs="Times New Roman"/>
          <w:sz w:val="24"/>
          <w:szCs w:val="24"/>
        </w:rPr>
        <w:t xml:space="preserve"> “Applicant”), </w:t>
      </w:r>
      <w:r w:rsidR="00F741AF">
        <w:rPr>
          <w:rFonts w:ascii="Times New Roman" w:hAnsi="Times New Roman" w:cs="Times New Roman"/>
          <w:sz w:val="24"/>
          <w:szCs w:val="24"/>
        </w:rPr>
        <w:t xml:space="preserve">acting as temporary manager of Suburban Utility Company, </w:t>
      </w:r>
      <w:r w:rsidR="0055542F">
        <w:rPr>
          <w:rFonts w:ascii="Times New Roman" w:hAnsi="Times New Roman" w:cs="Times New Roman"/>
          <w:sz w:val="24"/>
          <w:szCs w:val="24"/>
        </w:rPr>
        <w:t xml:space="preserve">water </w:t>
      </w:r>
      <w:r w:rsidR="00350818" w:rsidRPr="00E73DF9">
        <w:rPr>
          <w:rFonts w:ascii="Times New Roman" w:hAnsi="Times New Roman" w:cs="Times New Roman"/>
          <w:sz w:val="24"/>
          <w:szCs w:val="24"/>
        </w:rPr>
        <w:t xml:space="preserve">Certificate of Convenience and Necessity (CCN) No. </w:t>
      </w:r>
      <w:r w:rsidR="001E1758">
        <w:rPr>
          <w:rFonts w:ascii="Times New Roman" w:hAnsi="Times New Roman" w:cs="Times New Roman"/>
          <w:sz w:val="24"/>
          <w:szCs w:val="24"/>
        </w:rPr>
        <w:t>10835</w:t>
      </w:r>
      <w:r w:rsidR="00E73DF9" w:rsidRPr="00E73DF9">
        <w:rPr>
          <w:rFonts w:ascii="Times New Roman" w:hAnsi="Times New Roman" w:cs="Times New Roman"/>
          <w:sz w:val="24"/>
          <w:szCs w:val="24"/>
        </w:rPr>
        <w:t xml:space="preserve">, </w:t>
      </w:r>
      <w:r w:rsidR="00350818" w:rsidRPr="00E73DF9">
        <w:rPr>
          <w:rFonts w:ascii="Times New Roman" w:hAnsi="Times New Roman" w:cs="Times New Roman"/>
          <w:sz w:val="24"/>
          <w:szCs w:val="24"/>
        </w:rPr>
        <w:t>filed a</w:t>
      </w:r>
      <w:r w:rsidR="00E73DF9" w:rsidRPr="00E73DF9">
        <w:rPr>
          <w:rFonts w:ascii="Times New Roman" w:hAnsi="Times New Roman" w:cs="Times New Roman"/>
          <w:sz w:val="24"/>
          <w:szCs w:val="24"/>
        </w:rPr>
        <w:t xml:space="preserve">n application for a </w:t>
      </w:r>
      <w:r w:rsidR="00F741AF">
        <w:rPr>
          <w:rFonts w:ascii="Times New Roman" w:hAnsi="Times New Roman" w:cs="Times New Roman"/>
          <w:sz w:val="24"/>
          <w:szCs w:val="24"/>
        </w:rPr>
        <w:t>pass thru rate</w:t>
      </w:r>
      <w:r w:rsidR="0055542F">
        <w:rPr>
          <w:rFonts w:ascii="Times New Roman" w:hAnsi="Times New Roman" w:cs="Times New Roman"/>
          <w:sz w:val="24"/>
          <w:szCs w:val="24"/>
        </w:rPr>
        <w:t xml:space="preserve"> change</w:t>
      </w:r>
      <w:r w:rsidR="00F741AF">
        <w:rPr>
          <w:rFonts w:ascii="Times New Roman" w:hAnsi="Times New Roman" w:cs="Times New Roman"/>
          <w:sz w:val="24"/>
          <w:szCs w:val="24"/>
        </w:rPr>
        <w:t xml:space="preserve"> for the Beaumont Place water system.</w:t>
      </w:r>
      <w:bookmarkStart w:id="0" w:name="_GoBack"/>
      <w:bookmarkEnd w:id="0"/>
    </w:p>
    <w:p w14:paraId="2C6F9AFB" w14:textId="77777777" w:rsidR="005E46BE" w:rsidRDefault="005E46BE" w:rsidP="00E73DF9">
      <w:pPr>
        <w:tabs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996B1F" w14:textId="02D60A65" w:rsidR="003F493C" w:rsidRPr="002C06E6" w:rsidRDefault="00F36D95" w:rsidP="002C06E6">
      <w:pPr>
        <w:tabs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6E6">
        <w:rPr>
          <w:rFonts w:ascii="Times New Roman" w:hAnsi="Times New Roman" w:cs="Times New Roman"/>
          <w:bCs/>
          <w:sz w:val="24"/>
          <w:szCs w:val="24"/>
        </w:rPr>
        <w:t xml:space="preserve">Staff has reviewed the application </w:t>
      </w:r>
      <w:r w:rsidRPr="002C06E6">
        <w:rPr>
          <w:rFonts w:ascii="Times New Roman" w:hAnsi="Times New Roman" w:cs="Times New Roman"/>
          <w:sz w:val="24"/>
          <w:szCs w:val="24"/>
        </w:rPr>
        <w:t>pursuant to 16 Tex. Admin. Code § 24.21(b)</w:t>
      </w:r>
      <w:r>
        <w:rPr>
          <w:rFonts w:ascii="Times New Roman" w:hAnsi="Times New Roman" w:cs="Times New Roman"/>
          <w:sz w:val="24"/>
          <w:szCs w:val="24"/>
        </w:rPr>
        <w:t>(2)</w:t>
      </w:r>
      <w:r w:rsidRPr="002C06E6">
        <w:rPr>
          <w:rFonts w:ascii="Times New Roman" w:hAnsi="Times New Roman" w:cs="Times New Roman"/>
          <w:sz w:val="24"/>
          <w:szCs w:val="24"/>
        </w:rPr>
        <w:t>(E) (TAC</w:t>
      </w:r>
      <w:r>
        <w:rPr>
          <w:rFonts w:ascii="Times New Roman" w:hAnsi="Times New Roman" w:cs="Times New Roman"/>
          <w:sz w:val="24"/>
          <w:szCs w:val="24"/>
        </w:rPr>
        <w:t xml:space="preserve">). </w:t>
      </w:r>
      <w:r w:rsidRPr="002E138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B67A9" w:rsidRPr="002C06E6">
        <w:rPr>
          <w:rFonts w:ascii="Times New Roman" w:hAnsi="Times New Roman" w:cs="Times New Roman"/>
          <w:sz w:val="24"/>
          <w:szCs w:val="24"/>
        </w:rPr>
        <w:t>On September 23, 2017</w:t>
      </w:r>
      <w:r w:rsidR="0055542F">
        <w:rPr>
          <w:rFonts w:ascii="Times New Roman" w:hAnsi="Times New Roman" w:cs="Times New Roman"/>
          <w:sz w:val="24"/>
          <w:szCs w:val="24"/>
        </w:rPr>
        <w:t>,</w:t>
      </w:r>
      <w:r w:rsidR="00EB67A9" w:rsidRPr="002C06E6">
        <w:rPr>
          <w:rFonts w:ascii="Times New Roman" w:hAnsi="Times New Roman" w:cs="Times New Roman"/>
          <w:sz w:val="24"/>
          <w:szCs w:val="24"/>
        </w:rPr>
        <w:t xml:space="preserve"> the two wells providing service to </w:t>
      </w:r>
      <w:r w:rsidR="002C06E6" w:rsidRPr="002C06E6">
        <w:rPr>
          <w:rFonts w:ascii="Times New Roman" w:hAnsi="Times New Roman" w:cs="Times New Roman"/>
          <w:sz w:val="24"/>
          <w:szCs w:val="24"/>
        </w:rPr>
        <w:t xml:space="preserve">Beaumont Place failed.  As such, the Applicant entered into an agreement with Harris County MUD 421 to purchase water at a cost of </w:t>
      </w:r>
      <w:r w:rsidR="00EB67A9" w:rsidRPr="002C06E6">
        <w:rPr>
          <w:rFonts w:ascii="Georgia" w:hAnsi="Georgia"/>
        </w:rPr>
        <w:t>$4.75/1</w:t>
      </w:r>
      <w:r w:rsidR="002C06E6" w:rsidRPr="002C06E6">
        <w:rPr>
          <w:rFonts w:ascii="Georgia" w:hAnsi="Georgia"/>
        </w:rPr>
        <w:t>,</w:t>
      </w:r>
      <w:r w:rsidR="00EB67A9" w:rsidRPr="002C06E6">
        <w:rPr>
          <w:rFonts w:ascii="Georgia" w:hAnsi="Georgia"/>
        </w:rPr>
        <w:t>000 gallons</w:t>
      </w:r>
      <w:r w:rsidR="002C06E6">
        <w:rPr>
          <w:rFonts w:ascii="Georgia" w:hAnsi="Georgia"/>
        </w:rPr>
        <w:t xml:space="preserve"> until the Applicant is able to repair the failed wells</w:t>
      </w:r>
      <w:r w:rsidR="002C06E6" w:rsidRPr="002C06E6">
        <w:rPr>
          <w:rFonts w:ascii="Georgia" w:hAnsi="Georgia"/>
        </w:rPr>
        <w:t>.</w:t>
      </w:r>
      <w:r w:rsidR="002C06E6">
        <w:rPr>
          <w:rFonts w:ascii="Georgia" w:hAnsi="Georgia"/>
        </w:rPr>
        <w:t xml:space="preserve">  </w:t>
      </w:r>
      <w:r w:rsidR="00EB67A9">
        <w:rPr>
          <w:rFonts w:ascii="Georgia" w:hAnsi="Georgia"/>
        </w:rPr>
        <w:t xml:space="preserve"> </w:t>
      </w:r>
    </w:p>
    <w:p w14:paraId="28AF593B" w14:textId="77777777" w:rsidR="00B6498D" w:rsidRDefault="00B6498D" w:rsidP="00B649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FF0585" w14:textId="77777777" w:rsidR="00976F98" w:rsidRPr="002E1383" w:rsidRDefault="00976F98" w:rsidP="00976F98">
      <w:pPr>
        <w:spacing w:after="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E1383">
        <w:rPr>
          <w:rFonts w:ascii="Times New Roman" w:hAnsi="Times New Roman" w:cs="Times New Roman"/>
          <w:bCs/>
          <w:sz w:val="24"/>
          <w:szCs w:val="24"/>
        </w:rPr>
        <w:t>Based on Staff’s review of the information in the application and the additional information, St</w:t>
      </w:r>
      <w:r w:rsidR="00162CA3">
        <w:rPr>
          <w:rFonts w:ascii="Times New Roman" w:hAnsi="Times New Roman" w:cs="Times New Roman"/>
          <w:bCs/>
          <w:sz w:val="24"/>
          <w:szCs w:val="24"/>
        </w:rPr>
        <w:t>aff finds the application complies</w:t>
      </w:r>
      <w:r w:rsidRPr="002E1383">
        <w:rPr>
          <w:rFonts w:ascii="Times New Roman" w:hAnsi="Times New Roman" w:cs="Times New Roman"/>
          <w:bCs/>
          <w:sz w:val="24"/>
          <w:szCs w:val="24"/>
        </w:rPr>
        <w:t xml:space="preserve"> with the requirements of 16 TAC § 24.21(b)(2)(</w:t>
      </w:r>
      <w:r w:rsidR="002C06E6">
        <w:rPr>
          <w:rFonts w:ascii="Times New Roman" w:hAnsi="Times New Roman" w:cs="Times New Roman"/>
          <w:bCs/>
          <w:sz w:val="24"/>
          <w:szCs w:val="24"/>
        </w:rPr>
        <w:t>E)</w:t>
      </w:r>
      <w:r w:rsidRPr="002E1383">
        <w:rPr>
          <w:rFonts w:ascii="Times New Roman" w:hAnsi="Times New Roman" w:cs="Times New Roman"/>
          <w:bCs/>
          <w:sz w:val="24"/>
          <w:szCs w:val="24"/>
        </w:rPr>
        <w:t>.  Therefore, Staff recommends the Commission do the following:</w:t>
      </w:r>
    </w:p>
    <w:p w14:paraId="7783BE64" w14:textId="77777777" w:rsidR="00976F98" w:rsidRDefault="00976F98" w:rsidP="00976F98">
      <w:pPr>
        <w:pStyle w:val="ListParagraph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E1383">
        <w:rPr>
          <w:rFonts w:ascii="Times New Roman" w:hAnsi="Times New Roman" w:cs="Times New Roman"/>
          <w:bCs/>
          <w:sz w:val="24"/>
          <w:szCs w:val="24"/>
        </w:rPr>
        <w:t>Deem the application sufficient for filing;</w:t>
      </w:r>
    </w:p>
    <w:p w14:paraId="142C04EE" w14:textId="77777777" w:rsidR="000E5139" w:rsidRDefault="000E5139" w:rsidP="000E5139">
      <w:pPr>
        <w:pStyle w:val="ListParagraph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7C5E903" w14:textId="685988F3" w:rsidR="00B6498D" w:rsidRPr="000E5139" w:rsidRDefault="000E5139" w:rsidP="00B936C6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5139">
        <w:rPr>
          <w:rFonts w:ascii="Times New Roman" w:hAnsi="Times New Roman" w:cs="Times New Roman"/>
          <w:bCs/>
          <w:sz w:val="24"/>
          <w:szCs w:val="24"/>
        </w:rPr>
        <w:t>Approv</w:t>
      </w:r>
      <w:r w:rsidR="0055542F">
        <w:rPr>
          <w:rFonts w:ascii="Times New Roman" w:hAnsi="Times New Roman" w:cs="Times New Roman"/>
          <w:bCs/>
          <w:sz w:val="24"/>
          <w:szCs w:val="24"/>
        </w:rPr>
        <w:t>e</w:t>
      </w:r>
      <w:r w:rsidRPr="000E5139">
        <w:rPr>
          <w:rFonts w:ascii="Times New Roman" w:hAnsi="Times New Roman" w:cs="Times New Roman"/>
          <w:bCs/>
          <w:sz w:val="24"/>
          <w:szCs w:val="24"/>
        </w:rPr>
        <w:t xml:space="preserve"> the</w:t>
      </w:r>
      <w:r w:rsidR="00F741AF">
        <w:rPr>
          <w:rFonts w:ascii="Times New Roman" w:hAnsi="Times New Roman" w:cs="Times New Roman"/>
          <w:bCs/>
          <w:sz w:val="24"/>
          <w:szCs w:val="24"/>
        </w:rPr>
        <w:t xml:space="preserve"> pass thru</w:t>
      </w:r>
      <w:r w:rsidRPr="000E513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6498D" w:rsidRPr="000E5139">
        <w:rPr>
          <w:rFonts w:ascii="Times New Roman" w:hAnsi="Times New Roman" w:cs="Times New Roman"/>
          <w:sz w:val="24"/>
          <w:szCs w:val="24"/>
        </w:rPr>
        <w:t>application authorizing the Applicant to collect the following fees:</w:t>
      </w:r>
    </w:p>
    <w:p w14:paraId="7E890E06" w14:textId="77777777" w:rsidR="00B6498D" w:rsidRPr="002E1383" w:rsidRDefault="00B6498D" w:rsidP="00B649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EBF8C8" w14:textId="77777777" w:rsidR="00B6498D" w:rsidRDefault="00F741AF" w:rsidP="00F741A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Beaumont Place, PWS # 1010098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$4.75/ 1,000 gallons</w:t>
      </w:r>
      <w:r w:rsidR="0055542F">
        <w:rPr>
          <w:rFonts w:ascii="Times New Roman" w:hAnsi="Times New Roman" w:cs="Times New Roman"/>
          <w:sz w:val="24"/>
          <w:szCs w:val="24"/>
        </w:rPr>
        <w:t>;</w:t>
      </w:r>
    </w:p>
    <w:p w14:paraId="0C5F1504" w14:textId="77777777" w:rsidR="000E5139" w:rsidRDefault="000E5139" w:rsidP="000E5139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6B5F99E" w14:textId="3B77D228" w:rsidR="000E5139" w:rsidRDefault="007470FB" w:rsidP="00736CD9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</w:t>
      </w:r>
      <w:r w:rsidR="000E5139" w:rsidRPr="000E5139">
        <w:rPr>
          <w:rFonts w:ascii="Times New Roman" w:hAnsi="Times New Roman" w:cs="Times New Roman"/>
          <w:sz w:val="24"/>
          <w:szCs w:val="24"/>
        </w:rPr>
        <w:t xml:space="preserve">nclude language </w:t>
      </w:r>
      <w:r w:rsidR="0055542F">
        <w:rPr>
          <w:rFonts w:ascii="Times New Roman" w:hAnsi="Times New Roman" w:cs="Times New Roman"/>
          <w:sz w:val="24"/>
          <w:szCs w:val="24"/>
        </w:rPr>
        <w:t xml:space="preserve">in the final order </w:t>
      </w:r>
      <w:r w:rsidR="000E5139" w:rsidRPr="000E5139">
        <w:rPr>
          <w:rFonts w:ascii="Times New Roman" w:hAnsi="Times New Roman" w:cs="Times New Roman"/>
          <w:sz w:val="24"/>
          <w:szCs w:val="24"/>
        </w:rPr>
        <w:t>noting that the Applicant is not</w:t>
      </w:r>
      <w:r w:rsidR="000E5139">
        <w:rPr>
          <w:rFonts w:ascii="Times New Roman" w:hAnsi="Times New Roman" w:cs="Times New Roman"/>
          <w:sz w:val="24"/>
          <w:szCs w:val="24"/>
        </w:rPr>
        <w:t xml:space="preserve"> authorized to collect more than the total approved amo</w:t>
      </w:r>
      <w:r w:rsidR="002C06E6">
        <w:rPr>
          <w:rFonts w:ascii="Times New Roman" w:hAnsi="Times New Roman" w:cs="Times New Roman"/>
          <w:sz w:val="24"/>
          <w:szCs w:val="24"/>
        </w:rPr>
        <w:t>unts stated in paragraphs (b)</w:t>
      </w:r>
      <w:r w:rsidR="000E5139">
        <w:rPr>
          <w:rFonts w:ascii="Times New Roman" w:hAnsi="Times New Roman" w:cs="Times New Roman"/>
          <w:sz w:val="24"/>
          <w:szCs w:val="24"/>
        </w:rPr>
        <w:t xml:space="preserve"> above</w:t>
      </w:r>
      <w:r w:rsidR="0055542F">
        <w:rPr>
          <w:rFonts w:ascii="Times New Roman" w:hAnsi="Times New Roman" w:cs="Times New Roman"/>
          <w:sz w:val="24"/>
          <w:szCs w:val="24"/>
        </w:rPr>
        <w:t>; and</w:t>
      </w:r>
    </w:p>
    <w:p w14:paraId="7E3600F4" w14:textId="77777777" w:rsidR="002C06E6" w:rsidRDefault="002C06E6" w:rsidP="002C06E6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8CF99AE" w14:textId="05AC23D7" w:rsidR="002C06E6" w:rsidRPr="000E5139" w:rsidRDefault="0055542F" w:rsidP="00736CD9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Order t</w:t>
      </w:r>
      <w:r w:rsidR="002C06E6">
        <w:rPr>
          <w:rFonts w:ascii="Times New Roman" w:hAnsi="Times New Roman" w:cs="Times New Roman"/>
          <w:sz w:val="24"/>
          <w:szCs w:val="24"/>
        </w:rPr>
        <w:t xml:space="preserve">he Applicant </w:t>
      </w:r>
      <w:r>
        <w:rPr>
          <w:rFonts w:ascii="Times New Roman" w:hAnsi="Times New Roman" w:cs="Times New Roman"/>
          <w:sz w:val="24"/>
          <w:szCs w:val="24"/>
        </w:rPr>
        <w:t>to</w:t>
      </w:r>
      <w:r w:rsidR="002C06E6">
        <w:rPr>
          <w:rFonts w:ascii="Times New Roman" w:hAnsi="Times New Roman" w:cs="Times New Roman"/>
          <w:sz w:val="24"/>
          <w:szCs w:val="24"/>
        </w:rPr>
        <w:t xml:space="preserve"> provide </w:t>
      </w:r>
      <w:r w:rsidR="00F36D95">
        <w:rPr>
          <w:rFonts w:ascii="Times New Roman" w:hAnsi="Times New Roman" w:cs="Times New Roman"/>
          <w:sz w:val="24"/>
          <w:szCs w:val="24"/>
        </w:rPr>
        <w:t xml:space="preserve">quarterly progress reports to </w:t>
      </w:r>
      <w:r w:rsidR="002C06E6">
        <w:rPr>
          <w:rFonts w:ascii="Times New Roman" w:hAnsi="Times New Roman" w:cs="Times New Roman"/>
          <w:sz w:val="24"/>
          <w:szCs w:val="24"/>
        </w:rPr>
        <w:t xml:space="preserve">PUC </w:t>
      </w:r>
      <w:r w:rsidR="00F36D95">
        <w:rPr>
          <w:rFonts w:ascii="Times New Roman" w:hAnsi="Times New Roman" w:cs="Times New Roman"/>
          <w:sz w:val="24"/>
          <w:szCs w:val="24"/>
        </w:rPr>
        <w:t xml:space="preserve">notifying the </w:t>
      </w:r>
      <w:r>
        <w:rPr>
          <w:rFonts w:ascii="Times New Roman" w:hAnsi="Times New Roman" w:cs="Times New Roman"/>
          <w:sz w:val="24"/>
          <w:szCs w:val="24"/>
        </w:rPr>
        <w:t>Commission</w:t>
      </w:r>
      <w:r w:rsidR="00F36D95">
        <w:rPr>
          <w:rFonts w:ascii="Times New Roman" w:hAnsi="Times New Roman" w:cs="Times New Roman"/>
          <w:sz w:val="24"/>
          <w:szCs w:val="24"/>
        </w:rPr>
        <w:t xml:space="preserve"> </w:t>
      </w:r>
      <w:r w:rsidR="002C06E6">
        <w:rPr>
          <w:rFonts w:ascii="Times New Roman" w:hAnsi="Times New Roman" w:cs="Times New Roman"/>
          <w:sz w:val="24"/>
          <w:szCs w:val="24"/>
        </w:rPr>
        <w:t>of their progress correcting the failed wells</w:t>
      </w:r>
      <w:r w:rsidR="00F36D95">
        <w:rPr>
          <w:rFonts w:ascii="Times New Roman" w:hAnsi="Times New Roman" w:cs="Times New Roman"/>
          <w:sz w:val="24"/>
          <w:szCs w:val="24"/>
        </w:rPr>
        <w:t xml:space="preserve">.   The Applicant should also </w:t>
      </w:r>
      <w:r w:rsidR="000C25EC">
        <w:rPr>
          <w:rFonts w:ascii="Times New Roman" w:hAnsi="Times New Roman" w:cs="Times New Roman"/>
          <w:sz w:val="24"/>
          <w:szCs w:val="24"/>
        </w:rPr>
        <w:t>notify the Commission and the affected customers</w:t>
      </w:r>
      <w:r w:rsidR="002C06E6">
        <w:rPr>
          <w:rFonts w:ascii="Times New Roman" w:hAnsi="Times New Roman" w:cs="Times New Roman"/>
          <w:sz w:val="24"/>
          <w:szCs w:val="24"/>
        </w:rPr>
        <w:t xml:space="preserve"> when the </w:t>
      </w:r>
      <w:r w:rsidR="00F36D95">
        <w:rPr>
          <w:rFonts w:ascii="Times New Roman" w:hAnsi="Times New Roman" w:cs="Times New Roman"/>
          <w:sz w:val="24"/>
          <w:szCs w:val="24"/>
        </w:rPr>
        <w:t xml:space="preserve">wells are fixed and when customers have been </w:t>
      </w:r>
      <w:r w:rsidR="002C06E6">
        <w:rPr>
          <w:rFonts w:ascii="Times New Roman" w:hAnsi="Times New Roman" w:cs="Times New Roman"/>
          <w:sz w:val="24"/>
          <w:szCs w:val="24"/>
        </w:rPr>
        <w:t>returned to potable water provided by Beaumont Place</w:t>
      </w:r>
      <w:r w:rsidR="00F36D95">
        <w:rPr>
          <w:rFonts w:ascii="Times New Roman" w:hAnsi="Times New Roman" w:cs="Times New Roman"/>
          <w:sz w:val="24"/>
          <w:szCs w:val="24"/>
        </w:rPr>
        <w:t>’s facilities</w:t>
      </w:r>
      <w:r w:rsidR="002C06E6">
        <w:rPr>
          <w:rFonts w:ascii="Times New Roman" w:hAnsi="Times New Roman" w:cs="Times New Roman"/>
          <w:sz w:val="24"/>
          <w:szCs w:val="24"/>
        </w:rPr>
        <w:t>.</w:t>
      </w:r>
    </w:p>
    <w:sectPr w:rsidR="002C06E6" w:rsidRPr="000E5139" w:rsidSect="00C7183D">
      <w:headerReference w:type="default" r:id="rId8"/>
      <w:pgSz w:w="12240" w:h="15840"/>
      <w:pgMar w:top="1296" w:right="1440" w:bottom="129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5E6F1D" w14:textId="77777777" w:rsidR="00C83162" w:rsidRDefault="00C83162" w:rsidP="006D74F4">
      <w:pPr>
        <w:spacing w:after="0" w:line="240" w:lineRule="auto"/>
      </w:pPr>
      <w:r>
        <w:separator/>
      </w:r>
    </w:p>
  </w:endnote>
  <w:endnote w:type="continuationSeparator" w:id="0">
    <w:p w14:paraId="477D20F7" w14:textId="77777777" w:rsidR="00C83162" w:rsidRDefault="00C83162" w:rsidP="006D74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E21182" w14:textId="77777777" w:rsidR="00C83162" w:rsidRDefault="00C83162" w:rsidP="006D74F4">
      <w:pPr>
        <w:spacing w:after="0" w:line="240" w:lineRule="auto"/>
      </w:pPr>
      <w:r>
        <w:separator/>
      </w:r>
    </w:p>
  </w:footnote>
  <w:footnote w:type="continuationSeparator" w:id="0">
    <w:p w14:paraId="57C3AB81" w14:textId="77777777" w:rsidR="00C83162" w:rsidRDefault="00C83162" w:rsidP="006D74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8D6B7D" w14:textId="77777777" w:rsidR="00AC1BF6" w:rsidRPr="00DF232D" w:rsidRDefault="00AC1BF6" w:rsidP="00AC1BF6">
    <w:pPr>
      <w:jc w:val="center"/>
      <w:rPr>
        <w:rFonts w:ascii="Times New Roman" w:eastAsia="Calibri" w:hAnsi="Times New Roman" w:cs="Times New Roman"/>
        <w:sz w:val="36"/>
        <w:szCs w:val="36"/>
        <w:u w:val="single"/>
      </w:rPr>
    </w:pPr>
    <w:r w:rsidRPr="00DF232D">
      <w:rPr>
        <w:rFonts w:ascii="Times New Roman" w:eastAsia="Calibri" w:hAnsi="Times New Roman" w:cs="Times New Roman"/>
        <w:b/>
        <w:i/>
        <w:sz w:val="36"/>
        <w:szCs w:val="36"/>
        <w:u w:val="single"/>
      </w:rPr>
      <w:t>Public Utility Commission of Texas</w:t>
    </w:r>
  </w:p>
  <w:p w14:paraId="236177D9" w14:textId="77777777" w:rsidR="00AC1BF6" w:rsidRPr="00DF232D" w:rsidRDefault="00AC1BF6" w:rsidP="00AC1BF6">
    <w:pPr>
      <w:jc w:val="center"/>
      <w:rPr>
        <w:rFonts w:ascii="Times New Roman" w:eastAsia="Calibri" w:hAnsi="Times New Roman" w:cs="Times New Roman"/>
        <w:sz w:val="28"/>
        <w:szCs w:val="28"/>
      </w:rPr>
    </w:pPr>
    <w:r w:rsidRPr="00DF232D">
      <w:rPr>
        <w:rFonts w:ascii="Times New Roman" w:eastAsia="Calibri" w:hAnsi="Times New Roman" w:cs="Times New Roman"/>
        <w:b/>
        <w:sz w:val="28"/>
        <w:szCs w:val="28"/>
      </w:rPr>
      <w:t>Interoffice Memorandum</w:t>
    </w:r>
  </w:p>
  <w:p w14:paraId="6D3F86B6" w14:textId="77777777" w:rsidR="00AC1BF6" w:rsidRDefault="00AC1BF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7"/>
    <w:multiLevelType w:val="multilevel"/>
    <w:tmpl w:val="89D08FFE"/>
    <w:lvl w:ilvl="0">
      <w:start w:val="1"/>
      <w:numFmt w:val="upperLetter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upperLetter"/>
      <w:suff w:val="nothing"/>
      <w:lvlText w:val="%3."/>
      <w:lvlJc w:val="left"/>
    </w:lvl>
    <w:lvl w:ilvl="3">
      <w:start w:val="1"/>
      <w:numFmt w:val="upperLetter"/>
      <w:suff w:val="nothing"/>
      <w:lvlText w:val="%4."/>
      <w:lvlJc w:val="left"/>
    </w:lvl>
    <w:lvl w:ilvl="4">
      <w:start w:val="1"/>
      <w:numFmt w:val="upperLetter"/>
      <w:suff w:val="nothing"/>
      <w:lvlText w:val="%5."/>
      <w:lvlJc w:val="left"/>
    </w:lvl>
    <w:lvl w:ilvl="5">
      <w:start w:val="1"/>
      <w:numFmt w:val="upperLetter"/>
      <w:suff w:val="nothing"/>
      <w:lvlText w:val="%6."/>
      <w:lvlJc w:val="left"/>
    </w:lvl>
    <w:lvl w:ilvl="6">
      <w:start w:val="1"/>
      <w:numFmt w:val="upperLetter"/>
      <w:suff w:val="nothing"/>
      <w:lvlText w:val="%7."/>
      <w:lvlJc w:val="left"/>
    </w:lvl>
    <w:lvl w:ilvl="7">
      <w:start w:val="1"/>
      <w:numFmt w:val="upperLetter"/>
      <w:suff w:val="nothing"/>
      <w:lvlText w:val="%8."/>
      <w:lvlJc w:val="left"/>
    </w:lvl>
    <w:lvl w:ilvl="8">
      <w:start w:val="1"/>
      <w:numFmt w:val="lowerRoman"/>
      <w:suff w:val="nothing"/>
      <w:lvlText w:val="%9)"/>
      <w:lvlJc w:val="left"/>
    </w:lvl>
  </w:abstractNum>
  <w:abstractNum w:abstractNumId="1" w15:restartNumberingAfterBreak="0">
    <w:nsid w:val="0F1F46BA"/>
    <w:multiLevelType w:val="hybridMultilevel"/>
    <w:tmpl w:val="AC70AF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EB31AA"/>
    <w:multiLevelType w:val="hybridMultilevel"/>
    <w:tmpl w:val="F4D05FD4"/>
    <w:lvl w:ilvl="0" w:tplc="69DEF906">
      <w:start w:val="1"/>
      <w:numFmt w:val="upperLetter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3A1D1BAC"/>
    <w:multiLevelType w:val="hybridMultilevel"/>
    <w:tmpl w:val="5212CD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2B4BDE"/>
    <w:multiLevelType w:val="hybridMultilevel"/>
    <w:tmpl w:val="E1BEB700"/>
    <w:lvl w:ilvl="0" w:tplc="02C82580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5674734A"/>
    <w:multiLevelType w:val="hybridMultilevel"/>
    <w:tmpl w:val="C2A028B0"/>
    <w:lvl w:ilvl="0" w:tplc="7ADCB4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381478"/>
    <w:multiLevelType w:val="hybridMultilevel"/>
    <w:tmpl w:val="F4D05FD4"/>
    <w:lvl w:ilvl="0" w:tplc="69DEF906">
      <w:start w:val="1"/>
      <w:numFmt w:val="upperLetter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 w15:restartNumberingAfterBreak="0">
    <w:nsid w:val="5C8E7A15"/>
    <w:multiLevelType w:val="hybridMultilevel"/>
    <w:tmpl w:val="6F6840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1E0135"/>
    <w:multiLevelType w:val="hybridMultilevel"/>
    <w:tmpl w:val="157EED68"/>
    <w:lvl w:ilvl="0" w:tplc="FA180A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5846A7"/>
    <w:multiLevelType w:val="hybridMultilevel"/>
    <w:tmpl w:val="15D848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C276DA"/>
    <w:multiLevelType w:val="hybridMultilevel"/>
    <w:tmpl w:val="8F6A7832"/>
    <w:lvl w:ilvl="0" w:tplc="E54AC4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3"/>
  </w:num>
  <w:num w:numId="3">
    <w:abstractNumId w:val="9"/>
  </w:num>
  <w:num w:numId="4">
    <w:abstractNumId w:val="8"/>
  </w:num>
  <w:num w:numId="5">
    <w:abstractNumId w:val="5"/>
  </w:num>
  <w:num w:numId="6">
    <w:abstractNumId w:val="1"/>
  </w:num>
  <w:num w:numId="7">
    <w:abstractNumId w:val="0"/>
    <w:lvlOverride w:ilvl="0">
      <w:startOverride w:val="1"/>
      <w:lvl w:ilvl="0">
        <w:start w:val="1"/>
        <w:numFmt w:val="upperLetter"/>
        <w:lvlText w:val="%1."/>
        <w:lvlJc w:val="left"/>
      </w:lvl>
    </w:lvlOverride>
    <w:lvlOverride w:ilvl="1">
      <w:startOverride w:val="1"/>
      <w:lvl w:ilvl="1">
        <w:start w:val="1"/>
        <w:numFmt w:val="upperLetter"/>
        <w:lvlText w:val="%2."/>
        <w:lvlJc w:val="left"/>
        <w:rPr>
          <w:b w:val="0"/>
        </w:rPr>
      </w:lvl>
    </w:lvlOverride>
    <w:lvlOverride w:ilvl="2">
      <w:startOverride w:val="1"/>
      <w:lvl w:ilvl="2">
        <w:start w:val="1"/>
        <w:numFmt w:val="upperLetter"/>
        <w:lvlText w:val="%3."/>
        <w:lvlJc w:val="left"/>
      </w:lvl>
    </w:lvlOverride>
    <w:lvlOverride w:ilvl="3">
      <w:startOverride w:val="1"/>
      <w:lvl w:ilvl="3">
        <w:start w:val="1"/>
        <w:numFmt w:val="upperLetter"/>
        <w:lvlText w:val="%4."/>
        <w:lvlJc w:val="left"/>
      </w:lvl>
    </w:lvlOverride>
    <w:lvlOverride w:ilvl="4">
      <w:startOverride w:val="1"/>
      <w:lvl w:ilvl="4">
        <w:start w:val="1"/>
        <w:numFmt w:val="upperLetter"/>
        <w:lvlText w:val="%5."/>
        <w:lvlJc w:val="left"/>
      </w:lvl>
    </w:lvlOverride>
    <w:lvlOverride w:ilvl="5">
      <w:startOverride w:val="1"/>
      <w:lvl w:ilvl="5">
        <w:start w:val="1"/>
        <w:numFmt w:val="upperLetter"/>
        <w:lvlText w:val="%6."/>
        <w:lvlJc w:val="left"/>
      </w:lvl>
    </w:lvlOverride>
    <w:lvlOverride w:ilvl="6">
      <w:startOverride w:val="1"/>
      <w:lvl w:ilvl="6">
        <w:start w:val="1"/>
        <w:numFmt w:val="upperLetter"/>
        <w:lvlText w:val="%7."/>
        <w:lvlJc w:val="left"/>
      </w:lvl>
    </w:lvlOverride>
    <w:lvlOverride w:ilvl="7">
      <w:startOverride w:val="1"/>
      <w:lvl w:ilvl="7">
        <w:start w:val="1"/>
        <w:numFmt w:val="upperLetter"/>
        <w:lvlText w:val="%8."/>
        <w:lvlJc w:val="left"/>
      </w:lvl>
    </w:lvlOverride>
  </w:num>
  <w:num w:numId="8">
    <w:abstractNumId w:val="7"/>
  </w:num>
  <w:num w:numId="9">
    <w:abstractNumId w:val="4"/>
  </w:num>
  <w:num w:numId="10">
    <w:abstractNumId w:val="6"/>
  </w:num>
  <w:num w:numId="11">
    <w:abstractNumId w:val="2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FAB"/>
    <w:rsid w:val="00050EB9"/>
    <w:rsid w:val="00092ADD"/>
    <w:rsid w:val="0009726C"/>
    <w:rsid w:val="000B507A"/>
    <w:rsid w:val="000C25EC"/>
    <w:rsid w:val="000E5139"/>
    <w:rsid w:val="001068BB"/>
    <w:rsid w:val="00107643"/>
    <w:rsid w:val="00111AD5"/>
    <w:rsid w:val="00113358"/>
    <w:rsid w:val="00121A4C"/>
    <w:rsid w:val="00125D6B"/>
    <w:rsid w:val="00137DB6"/>
    <w:rsid w:val="001425BA"/>
    <w:rsid w:val="001535EC"/>
    <w:rsid w:val="00157D9D"/>
    <w:rsid w:val="00162CA3"/>
    <w:rsid w:val="001835FA"/>
    <w:rsid w:val="00194140"/>
    <w:rsid w:val="00196424"/>
    <w:rsid w:val="00197D03"/>
    <w:rsid w:val="001B6D02"/>
    <w:rsid w:val="001C7C82"/>
    <w:rsid w:val="001E1758"/>
    <w:rsid w:val="001E6FCE"/>
    <w:rsid w:val="001E7655"/>
    <w:rsid w:val="001F1031"/>
    <w:rsid w:val="001F1EB1"/>
    <w:rsid w:val="0021717B"/>
    <w:rsid w:val="00264C5C"/>
    <w:rsid w:val="00287DA1"/>
    <w:rsid w:val="00296033"/>
    <w:rsid w:val="002A0313"/>
    <w:rsid w:val="002A1C12"/>
    <w:rsid w:val="002C06E6"/>
    <w:rsid w:val="002E1383"/>
    <w:rsid w:val="002F1B70"/>
    <w:rsid w:val="003104AF"/>
    <w:rsid w:val="00311A0D"/>
    <w:rsid w:val="0033207F"/>
    <w:rsid w:val="00336725"/>
    <w:rsid w:val="003461ED"/>
    <w:rsid w:val="00350818"/>
    <w:rsid w:val="00380176"/>
    <w:rsid w:val="00392109"/>
    <w:rsid w:val="003A7539"/>
    <w:rsid w:val="003C59F2"/>
    <w:rsid w:val="003D4A5A"/>
    <w:rsid w:val="003D7C3B"/>
    <w:rsid w:val="003F01F2"/>
    <w:rsid w:val="003F3123"/>
    <w:rsid w:val="003F493C"/>
    <w:rsid w:val="003F6A32"/>
    <w:rsid w:val="00403AC7"/>
    <w:rsid w:val="00404619"/>
    <w:rsid w:val="00404CB0"/>
    <w:rsid w:val="00422947"/>
    <w:rsid w:val="00430347"/>
    <w:rsid w:val="00435C40"/>
    <w:rsid w:val="00441738"/>
    <w:rsid w:val="004562DB"/>
    <w:rsid w:val="004B2CCC"/>
    <w:rsid w:val="004D1C07"/>
    <w:rsid w:val="004D68F8"/>
    <w:rsid w:val="004E0D8D"/>
    <w:rsid w:val="004E3B8B"/>
    <w:rsid w:val="004E5837"/>
    <w:rsid w:val="00503AA4"/>
    <w:rsid w:val="0050565E"/>
    <w:rsid w:val="00514777"/>
    <w:rsid w:val="00524ED8"/>
    <w:rsid w:val="00527787"/>
    <w:rsid w:val="0054079E"/>
    <w:rsid w:val="005471BA"/>
    <w:rsid w:val="0055542F"/>
    <w:rsid w:val="00561DA0"/>
    <w:rsid w:val="00573966"/>
    <w:rsid w:val="00596866"/>
    <w:rsid w:val="005A32EC"/>
    <w:rsid w:val="005A6D76"/>
    <w:rsid w:val="005E46BE"/>
    <w:rsid w:val="0063306C"/>
    <w:rsid w:val="0064356C"/>
    <w:rsid w:val="006656E4"/>
    <w:rsid w:val="00675F63"/>
    <w:rsid w:val="00682393"/>
    <w:rsid w:val="00692744"/>
    <w:rsid w:val="006D3F52"/>
    <w:rsid w:val="006D74F4"/>
    <w:rsid w:val="006E6E78"/>
    <w:rsid w:val="006F4440"/>
    <w:rsid w:val="00703A3A"/>
    <w:rsid w:val="00710FC3"/>
    <w:rsid w:val="007161BB"/>
    <w:rsid w:val="007470FB"/>
    <w:rsid w:val="00747BC5"/>
    <w:rsid w:val="007604D0"/>
    <w:rsid w:val="00760ED1"/>
    <w:rsid w:val="00780A86"/>
    <w:rsid w:val="00787034"/>
    <w:rsid w:val="00796985"/>
    <w:rsid w:val="007C6DD1"/>
    <w:rsid w:val="007E652C"/>
    <w:rsid w:val="007F115B"/>
    <w:rsid w:val="00811E1B"/>
    <w:rsid w:val="00820F1A"/>
    <w:rsid w:val="008439EC"/>
    <w:rsid w:val="0085339B"/>
    <w:rsid w:val="00855E36"/>
    <w:rsid w:val="008562F8"/>
    <w:rsid w:val="00872CCB"/>
    <w:rsid w:val="00881546"/>
    <w:rsid w:val="00884168"/>
    <w:rsid w:val="008A15F4"/>
    <w:rsid w:val="008A7664"/>
    <w:rsid w:val="008B1296"/>
    <w:rsid w:val="008B2B05"/>
    <w:rsid w:val="008F035F"/>
    <w:rsid w:val="00921580"/>
    <w:rsid w:val="00932FA2"/>
    <w:rsid w:val="009461A2"/>
    <w:rsid w:val="009473CB"/>
    <w:rsid w:val="009530A6"/>
    <w:rsid w:val="0095771A"/>
    <w:rsid w:val="00976F98"/>
    <w:rsid w:val="009B0E80"/>
    <w:rsid w:val="009B23CA"/>
    <w:rsid w:val="009B6D2C"/>
    <w:rsid w:val="009C05F0"/>
    <w:rsid w:val="009C0BB8"/>
    <w:rsid w:val="009D41F9"/>
    <w:rsid w:val="009D52F4"/>
    <w:rsid w:val="009E5043"/>
    <w:rsid w:val="009E7957"/>
    <w:rsid w:val="009F5BC4"/>
    <w:rsid w:val="009F73C3"/>
    <w:rsid w:val="00A00C0A"/>
    <w:rsid w:val="00A23BA5"/>
    <w:rsid w:val="00A240F2"/>
    <w:rsid w:val="00A31D80"/>
    <w:rsid w:val="00A46651"/>
    <w:rsid w:val="00A56A9F"/>
    <w:rsid w:val="00A82990"/>
    <w:rsid w:val="00AC1BF6"/>
    <w:rsid w:val="00AD306D"/>
    <w:rsid w:val="00AE07F0"/>
    <w:rsid w:val="00AF0D87"/>
    <w:rsid w:val="00AF2CC2"/>
    <w:rsid w:val="00B05082"/>
    <w:rsid w:val="00B339A3"/>
    <w:rsid w:val="00B36937"/>
    <w:rsid w:val="00B6498D"/>
    <w:rsid w:val="00B81CD9"/>
    <w:rsid w:val="00B90577"/>
    <w:rsid w:val="00B91291"/>
    <w:rsid w:val="00BA3A07"/>
    <w:rsid w:val="00BB28DD"/>
    <w:rsid w:val="00BB2961"/>
    <w:rsid w:val="00BB56FC"/>
    <w:rsid w:val="00BB6CFD"/>
    <w:rsid w:val="00BC2450"/>
    <w:rsid w:val="00BC34FF"/>
    <w:rsid w:val="00BD5CB0"/>
    <w:rsid w:val="00BD6888"/>
    <w:rsid w:val="00BD6F32"/>
    <w:rsid w:val="00BD6FAB"/>
    <w:rsid w:val="00BE17D5"/>
    <w:rsid w:val="00BE401C"/>
    <w:rsid w:val="00BF0A91"/>
    <w:rsid w:val="00C1013A"/>
    <w:rsid w:val="00C15BF9"/>
    <w:rsid w:val="00C241FF"/>
    <w:rsid w:val="00C37778"/>
    <w:rsid w:val="00C37A0C"/>
    <w:rsid w:val="00C42219"/>
    <w:rsid w:val="00C42819"/>
    <w:rsid w:val="00C438D7"/>
    <w:rsid w:val="00C61535"/>
    <w:rsid w:val="00C7183D"/>
    <w:rsid w:val="00C72B0F"/>
    <w:rsid w:val="00C83162"/>
    <w:rsid w:val="00C87740"/>
    <w:rsid w:val="00CB0ECC"/>
    <w:rsid w:val="00CC3B2F"/>
    <w:rsid w:val="00CC3CE7"/>
    <w:rsid w:val="00CC5760"/>
    <w:rsid w:val="00CD5271"/>
    <w:rsid w:val="00CE789E"/>
    <w:rsid w:val="00CF2186"/>
    <w:rsid w:val="00CF61D5"/>
    <w:rsid w:val="00D07EFB"/>
    <w:rsid w:val="00D13526"/>
    <w:rsid w:val="00D17661"/>
    <w:rsid w:val="00D36733"/>
    <w:rsid w:val="00D40737"/>
    <w:rsid w:val="00D4138D"/>
    <w:rsid w:val="00D42A59"/>
    <w:rsid w:val="00D47E90"/>
    <w:rsid w:val="00D54344"/>
    <w:rsid w:val="00D762D2"/>
    <w:rsid w:val="00D805E4"/>
    <w:rsid w:val="00DA345E"/>
    <w:rsid w:val="00DA7EF1"/>
    <w:rsid w:val="00DC5A71"/>
    <w:rsid w:val="00DD626D"/>
    <w:rsid w:val="00DE653E"/>
    <w:rsid w:val="00DF1FCB"/>
    <w:rsid w:val="00DF232D"/>
    <w:rsid w:val="00E0221F"/>
    <w:rsid w:val="00E06799"/>
    <w:rsid w:val="00E11F97"/>
    <w:rsid w:val="00E20BB8"/>
    <w:rsid w:val="00E20DB8"/>
    <w:rsid w:val="00E22036"/>
    <w:rsid w:val="00E2220E"/>
    <w:rsid w:val="00E333CA"/>
    <w:rsid w:val="00E5562A"/>
    <w:rsid w:val="00E64408"/>
    <w:rsid w:val="00E71996"/>
    <w:rsid w:val="00E7317E"/>
    <w:rsid w:val="00E73DF9"/>
    <w:rsid w:val="00E749D9"/>
    <w:rsid w:val="00E90D15"/>
    <w:rsid w:val="00EA1B17"/>
    <w:rsid w:val="00EB67A9"/>
    <w:rsid w:val="00EC046B"/>
    <w:rsid w:val="00EC1371"/>
    <w:rsid w:val="00ED33B0"/>
    <w:rsid w:val="00ED70B0"/>
    <w:rsid w:val="00ED754F"/>
    <w:rsid w:val="00EE2F5C"/>
    <w:rsid w:val="00F36D95"/>
    <w:rsid w:val="00F44F8A"/>
    <w:rsid w:val="00F741AF"/>
    <w:rsid w:val="00F86D06"/>
    <w:rsid w:val="00FA7049"/>
    <w:rsid w:val="00FB0329"/>
    <w:rsid w:val="00FB0938"/>
    <w:rsid w:val="00FB31AC"/>
    <w:rsid w:val="00FB5DD0"/>
    <w:rsid w:val="00FE2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E689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6F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504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656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56E4"/>
    <w:rPr>
      <w:rFonts w:ascii="Segoe UI" w:hAnsi="Segoe UI" w:cs="Segoe UI"/>
      <w:sz w:val="18"/>
      <w:szCs w:val="18"/>
    </w:rPr>
  </w:style>
  <w:style w:type="paragraph" w:customStyle="1" w:styleId="Level1">
    <w:name w:val="Level 1"/>
    <w:basedOn w:val="Normal"/>
    <w:uiPriority w:val="99"/>
    <w:rsid w:val="00C241F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1013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013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013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013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013A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D74F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D74F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D74F4"/>
    <w:rPr>
      <w:vertAlign w:val="superscript"/>
    </w:rPr>
  </w:style>
  <w:style w:type="paragraph" w:customStyle="1" w:styleId="Default">
    <w:name w:val="Default"/>
    <w:rsid w:val="003F493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C1B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1BF6"/>
  </w:style>
  <w:style w:type="paragraph" w:styleId="Footer">
    <w:name w:val="footer"/>
    <w:basedOn w:val="Normal"/>
    <w:link w:val="FooterChar"/>
    <w:uiPriority w:val="99"/>
    <w:unhideWhenUsed/>
    <w:rsid w:val="00AC1B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1B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69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5C2F4F-230A-4B7E-89DB-8E04D7906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284</Words>
  <Characters>1621</Characters>
  <Application>Microsoft Office Word</Application>
  <DocSecurity>0</DocSecurity>
  <Lines>13</Lines>
  <Paragraphs>3</Paragraphs>
  <ScaleCrop>false</ScaleCrop>
  <Company/>
  <LinksUpToDate>false</LinksUpToDate>
  <CharactersWithSpaces>1902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2018-01-19T15:24:00Z</dcterms:created>
  <dcterms:modified xsi:type="dcterms:W3CDTF">2018-01-19T15:24:00Z</dcterms:modified>
</cp:coreProperties>
</file>